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214" w:rsidRPr="00B85D87" w:rsidRDefault="00B62214" w:rsidP="00B62214">
      <w:pPr>
        <w:pStyle w:val="BodyText"/>
        <w:rPr>
          <w:color w:val="000000"/>
          <w:sz w:val="22"/>
          <w:szCs w:val="22"/>
        </w:rPr>
      </w:pPr>
      <w:bookmarkStart w:id="0" w:name="_GoBack"/>
      <w:bookmarkEnd w:id="0"/>
      <w:r w:rsidRPr="00B85D87">
        <w:rPr>
          <w:color w:val="000000"/>
          <w:sz w:val="22"/>
          <w:szCs w:val="22"/>
          <w:u w:val="single"/>
        </w:rPr>
        <w:t>Instructions</w:t>
      </w:r>
      <w:r w:rsidRPr="00B85D87">
        <w:rPr>
          <w:color w:val="000000"/>
          <w:sz w:val="22"/>
          <w:szCs w:val="22"/>
        </w:rPr>
        <w:t xml:space="preserve">: Fill in the blanks and </w:t>
      </w:r>
      <w:r>
        <w:rPr>
          <w:color w:val="000000"/>
          <w:sz w:val="22"/>
          <w:szCs w:val="22"/>
        </w:rPr>
        <w:t>e-mail</w:t>
      </w:r>
      <w:r w:rsidRPr="00B85D87">
        <w:rPr>
          <w:color w:val="000000"/>
          <w:sz w:val="22"/>
          <w:szCs w:val="22"/>
        </w:rPr>
        <w:t xml:space="preserve"> </w:t>
      </w:r>
      <w:r>
        <w:rPr>
          <w:color w:val="000000"/>
          <w:sz w:val="22"/>
          <w:szCs w:val="22"/>
        </w:rPr>
        <w:t xml:space="preserve">this customizable press release </w:t>
      </w:r>
      <w:r w:rsidRPr="00B85D87">
        <w:rPr>
          <w:color w:val="000000"/>
          <w:sz w:val="22"/>
          <w:szCs w:val="22"/>
        </w:rPr>
        <w:t>to the business editor or banking reporter at your local newspaper and/or business journal.</w:t>
      </w:r>
    </w:p>
    <w:p w:rsidR="00B62214" w:rsidRPr="00B85D87" w:rsidRDefault="00B62214" w:rsidP="00B62214">
      <w:pPr>
        <w:rPr>
          <w:color w:val="000000"/>
          <w:sz w:val="22"/>
          <w:szCs w:val="22"/>
        </w:rPr>
      </w:pPr>
    </w:p>
    <w:p w:rsidR="00B62214" w:rsidRPr="00B85D87" w:rsidRDefault="00B62214" w:rsidP="00B62214">
      <w:pPr>
        <w:rPr>
          <w:color w:val="000000"/>
          <w:sz w:val="22"/>
          <w:szCs w:val="22"/>
        </w:rPr>
      </w:pPr>
      <w:r w:rsidRPr="00B85D87">
        <w:rPr>
          <w:color w:val="000000"/>
          <w:sz w:val="22"/>
          <w:szCs w:val="22"/>
        </w:rPr>
        <w:t>CONTACT:</w:t>
      </w:r>
      <w:r w:rsidRPr="00B85D87">
        <w:rPr>
          <w:color w:val="000000"/>
          <w:sz w:val="22"/>
          <w:szCs w:val="22"/>
        </w:rPr>
        <w:tab/>
        <w:t>[</w:t>
      </w:r>
      <w:r w:rsidRPr="00B85D87">
        <w:rPr>
          <w:i/>
          <w:color w:val="000000"/>
          <w:sz w:val="22"/>
          <w:szCs w:val="22"/>
        </w:rPr>
        <w:t>BANK’S MEDIA CONTACT</w:t>
      </w:r>
      <w:r w:rsidRPr="00B85D87">
        <w:rPr>
          <w:color w:val="000000"/>
          <w:sz w:val="22"/>
          <w:szCs w:val="22"/>
        </w:rPr>
        <w:t>]</w:t>
      </w:r>
      <w:r w:rsidRPr="00B85D87">
        <w:rPr>
          <w:color w:val="000000"/>
          <w:sz w:val="22"/>
          <w:szCs w:val="22"/>
        </w:rPr>
        <w:tab/>
      </w:r>
      <w:r w:rsidRPr="00B85D87">
        <w:rPr>
          <w:color w:val="000000"/>
          <w:sz w:val="22"/>
          <w:szCs w:val="22"/>
        </w:rPr>
        <w:tab/>
        <w:t xml:space="preserve">         </w:t>
      </w:r>
      <w:r>
        <w:rPr>
          <w:color w:val="000000"/>
          <w:sz w:val="22"/>
          <w:szCs w:val="22"/>
        </w:rPr>
        <w:t xml:space="preserve">                </w:t>
      </w:r>
      <w:r w:rsidRPr="00B85D87">
        <w:rPr>
          <w:color w:val="000000"/>
          <w:sz w:val="22"/>
          <w:szCs w:val="22"/>
        </w:rPr>
        <w:t>FOR IMMEDIATE RELEASE</w:t>
      </w:r>
    </w:p>
    <w:p w:rsidR="00B62214" w:rsidRPr="00B85D87" w:rsidRDefault="00B62214" w:rsidP="00B62214">
      <w:pPr>
        <w:rPr>
          <w:color w:val="000000"/>
          <w:sz w:val="22"/>
          <w:szCs w:val="22"/>
        </w:rPr>
      </w:pPr>
      <w:r w:rsidRPr="00B85D87">
        <w:rPr>
          <w:color w:val="000000"/>
          <w:sz w:val="22"/>
          <w:szCs w:val="22"/>
        </w:rPr>
        <w:tab/>
      </w:r>
      <w:r w:rsidRPr="00B85D87">
        <w:rPr>
          <w:color w:val="000000"/>
          <w:sz w:val="22"/>
          <w:szCs w:val="22"/>
        </w:rPr>
        <w:tab/>
        <w:t>[</w:t>
      </w:r>
      <w:r w:rsidRPr="00B85D87">
        <w:rPr>
          <w:i/>
          <w:color w:val="000000"/>
          <w:sz w:val="22"/>
          <w:szCs w:val="22"/>
        </w:rPr>
        <w:t>PHONE NUMBER</w:t>
      </w:r>
      <w:r w:rsidRPr="00B85D87">
        <w:rPr>
          <w:color w:val="000000"/>
          <w:sz w:val="22"/>
          <w:szCs w:val="22"/>
        </w:rPr>
        <w:t>]</w:t>
      </w:r>
      <w:r w:rsidRPr="00B85D87">
        <w:rPr>
          <w:color w:val="000000"/>
          <w:sz w:val="22"/>
          <w:szCs w:val="22"/>
        </w:rPr>
        <w:tab/>
      </w:r>
      <w:r w:rsidRPr="00B85D87">
        <w:rPr>
          <w:color w:val="000000"/>
          <w:sz w:val="22"/>
          <w:szCs w:val="22"/>
        </w:rPr>
        <w:tab/>
      </w:r>
      <w:r w:rsidRPr="00B85D87">
        <w:rPr>
          <w:color w:val="000000"/>
          <w:sz w:val="22"/>
          <w:szCs w:val="22"/>
        </w:rPr>
        <w:tab/>
      </w:r>
      <w:r w:rsidRPr="00B85D87">
        <w:rPr>
          <w:color w:val="000000"/>
          <w:sz w:val="22"/>
          <w:szCs w:val="22"/>
        </w:rPr>
        <w:tab/>
      </w:r>
      <w:r w:rsidRPr="00B85D87">
        <w:rPr>
          <w:color w:val="000000"/>
          <w:sz w:val="22"/>
          <w:szCs w:val="22"/>
        </w:rPr>
        <w:tab/>
      </w:r>
      <w:r w:rsidRPr="00B85D87">
        <w:rPr>
          <w:color w:val="000000"/>
          <w:sz w:val="22"/>
          <w:szCs w:val="22"/>
        </w:rPr>
        <w:tab/>
      </w:r>
      <w:r w:rsidRPr="00B85D87">
        <w:rPr>
          <w:color w:val="000000"/>
          <w:sz w:val="22"/>
          <w:szCs w:val="22"/>
        </w:rPr>
        <w:tab/>
        <w:t xml:space="preserve">           [</w:t>
      </w:r>
      <w:r w:rsidRPr="00B85D87">
        <w:rPr>
          <w:i/>
          <w:color w:val="000000"/>
          <w:sz w:val="22"/>
          <w:szCs w:val="22"/>
        </w:rPr>
        <w:t>DATE</w:t>
      </w:r>
      <w:r w:rsidRPr="00B85D87">
        <w:rPr>
          <w:color w:val="000000"/>
          <w:sz w:val="22"/>
          <w:szCs w:val="22"/>
        </w:rPr>
        <w:t>]</w:t>
      </w:r>
    </w:p>
    <w:p w:rsidR="00B62214" w:rsidRPr="00B85D87" w:rsidRDefault="00B62214" w:rsidP="00B62214">
      <w:pPr>
        <w:jc w:val="center"/>
        <w:rPr>
          <w:b/>
          <w:color w:val="000000"/>
          <w:sz w:val="22"/>
          <w:szCs w:val="22"/>
        </w:rPr>
      </w:pPr>
    </w:p>
    <w:p w:rsidR="00B62214" w:rsidRPr="00B85D87" w:rsidRDefault="00B62214" w:rsidP="00B62214">
      <w:pPr>
        <w:jc w:val="center"/>
        <w:rPr>
          <w:color w:val="000000"/>
          <w:sz w:val="22"/>
          <w:szCs w:val="22"/>
        </w:rPr>
      </w:pPr>
    </w:p>
    <w:p w:rsidR="00B62214" w:rsidRPr="00744013" w:rsidRDefault="00840521" w:rsidP="00B62214">
      <w:pPr>
        <w:jc w:val="center"/>
        <w:rPr>
          <w:rFonts w:ascii="Arial" w:hAnsi="Arial" w:cs="Arial"/>
          <w:i/>
          <w:sz w:val="28"/>
          <w:szCs w:val="28"/>
        </w:rPr>
      </w:pPr>
      <w:r w:rsidRPr="00744013">
        <w:rPr>
          <w:rFonts w:ascii="Arial" w:hAnsi="Arial" w:cs="Arial"/>
          <w:b/>
          <w:color w:val="000000"/>
          <w:sz w:val="28"/>
          <w:szCs w:val="28"/>
        </w:rPr>
        <w:t xml:space="preserve">To Buy or Not to Buy: 5 Questions to Consider Before </w:t>
      </w:r>
      <w:r w:rsidRPr="00744013">
        <w:rPr>
          <w:rFonts w:ascii="Arial" w:hAnsi="Arial" w:cs="Arial"/>
          <w:b/>
          <w:color w:val="000000"/>
          <w:sz w:val="28"/>
          <w:szCs w:val="28"/>
        </w:rPr>
        <w:br/>
        <w:t>Purchasing Your First Home</w:t>
      </w:r>
    </w:p>
    <w:p w:rsidR="00B62214" w:rsidRPr="00B85D87" w:rsidRDefault="00B62214" w:rsidP="00B62214">
      <w:pPr>
        <w:jc w:val="center"/>
        <w:rPr>
          <w:color w:val="000000"/>
          <w:sz w:val="22"/>
          <w:szCs w:val="22"/>
        </w:rPr>
      </w:pPr>
    </w:p>
    <w:p w:rsidR="00840521" w:rsidRDefault="00B62214" w:rsidP="00B62214">
      <w:pPr>
        <w:spacing w:line="360" w:lineRule="auto"/>
        <w:rPr>
          <w:color w:val="000000"/>
          <w:sz w:val="22"/>
          <w:szCs w:val="22"/>
        </w:rPr>
      </w:pPr>
      <w:r w:rsidRPr="00B85D87">
        <w:rPr>
          <w:b/>
          <w:bCs/>
          <w:color w:val="000000"/>
          <w:sz w:val="22"/>
          <w:szCs w:val="22"/>
        </w:rPr>
        <w:tab/>
      </w:r>
      <w:r w:rsidRPr="00B85D87">
        <w:rPr>
          <w:color w:val="000000"/>
          <w:sz w:val="22"/>
          <w:szCs w:val="22"/>
        </w:rPr>
        <w:t>[</w:t>
      </w:r>
      <w:r w:rsidRPr="00B85D87">
        <w:rPr>
          <w:i/>
          <w:iCs/>
          <w:color w:val="000000"/>
          <w:sz w:val="22"/>
          <w:szCs w:val="22"/>
        </w:rPr>
        <w:t>BANK’S HEADQUARTERS CITY</w:t>
      </w:r>
      <w:r w:rsidRPr="00B85D87">
        <w:rPr>
          <w:color w:val="000000"/>
          <w:sz w:val="22"/>
          <w:szCs w:val="22"/>
        </w:rPr>
        <w:t>] –</w:t>
      </w:r>
      <w:r w:rsidR="006A2A18" w:rsidRPr="006A2A18">
        <w:rPr>
          <w:color w:val="000000"/>
          <w:sz w:val="22"/>
          <w:szCs w:val="22"/>
        </w:rPr>
        <w:t xml:space="preserve"> </w:t>
      </w:r>
      <w:r w:rsidR="006A2A18">
        <w:rPr>
          <w:color w:val="000000"/>
          <w:sz w:val="22"/>
          <w:szCs w:val="22"/>
        </w:rPr>
        <w:t>In recognition of American Housing Month, [</w:t>
      </w:r>
      <w:r w:rsidR="006A2A18" w:rsidRPr="00765A54">
        <w:rPr>
          <w:i/>
          <w:color w:val="000000"/>
          <w:sz w:val="22"/>
          <w:szCs w:val="22"/>
        </w:rPr>
        <w:t>BANK NAME</w:t>
      </w:r>
      <w:r w:rsidR="00744013">
        <w:rPr>
          <w:color w:val="000000"/>
          <w:sz w:val="22"/>
          <w:szCs w:val="22"/>
        </w:rPr>
        <w:t xml:space="preserve">] is highlighting five questions </w:t>
      </w:r>
      <w:r w:rsidR="002B3ECB">
        <w:rPr>
          <w:color w:val="000000"/>
          <w:sz w:val="22"/>
          <w:szCs w:val="22"/>
        </w:rPr>
        <w:t>first-time buyers</w:t>
      </w:r>
      <w:r w:rsidR="006A2A18">
        <w:rPr>
          <w:color w:val="000000"/>
          <w:sz w:val="22"/>
          <w:szCs w:val="22"/>
        </w:rPr>
        <w:t xml:space="preserve"> </w:t>
      </w:r>
      <w:r w:rsidR="00765A54">
        <w:rPr>
          <w:color w:val="000000"/>
          <w:sz w:val="22"/>
          <w:szCs w:val="22"/>
        </w:rPr>
        <w:t xml:space="preserve">should consider </w:t>
      </w:r>
      <w:r w:rsidR="00744013">
        <w:rPr>
          <w:color w:val="000000"/>
          <w:sz w:val="22"/>
          <w:szCs w:val="22"/>
        </w:rPr>
        <w:t xml:space="preserve">before </w:t>
      </w:r>
      <w:r w:rsidR="00765A54">
        <w:rPr>
          <w:color w:val="000000"/>
          <w:sz w:val="22"/>
          <w:szCs w:val="22"/>
        </w:rPr>
        <w:t>purchasing a home.</w:t>
      </w:r>
    </w:p>
    <w:p w:rsidR="00840521" w:rsidRDefault="00840521" w:rsidP="006A2A18">
      <w:pPr>
        <w:spacing w:line="360" w:lineRule="auto"/>
        <w:ind w:firstLine="720"/>
        <w:rPr>
          <w:color w:val="000000"/>
          <w:sz w:val="22"/>
          <w:szCs w:val="22"/>
        </w:rPr>
      </w:pPr>
      <w:r>
        <w:rPr>
          <w:color w:val="000000"/>
          <w:sz w:val="22"/>
          <w:szCs w:val="22"/>
        </w:rPr>
        <w:t xml:space="preserve">“Owning a home </w:t>
      </w:r>
      <w:r w:rsidR="006A2A18">
        <w:rPr>
          <w:color w:val="000000"/>
          <w:sz w:val="22"/>
          <w:szCs w:val="22"/>
        </w:rPr>
        <w:t>is a great investment</w:t>
      </w:r>
      <w:r>
        <w:rPr>
          <w:color w:val="000000"/>
          <w:sz w:val="22"/>
          <w:szCs w:val="22"/>
        </w:rPr>
        <w:t>,” said</w:t>
      </w:r>
      <w:r w:rsidR="00386A10">
        <w:rPr>
          <w:color w:val="000000"/>
          <w:sz w:val="22"/>
          <w:szCs w:val="22"/>
        </w:rPr>
        <w:t xml:space="preserve"> </w:t>
      </w:r>
      <w:r w:rsidR="00386A10" w:rsidRPr="00950FBD">
        <w:rPr>
          <w:sz w:val="22"/>
          <w:szCs w:val="22"/>
        </w:rPr>
        <w:t>[</w:t>
      </w:r>
      <w:r w:rsidR="00386A10" w:rsidRPr="00950FBD">
        <w:rPr>
          <w:i/>
          <w:sz w:val="22"/>
          <w:szCs w:val="22"/>
        </w:rPr>
        <w:t>BANK EXEC NAME, TITLE</w:t>
      </w:r>
      <w:r w:rsidR="00386A10" w:rsidRPr="00950FBD">
        <w:rPr>
          <w:sz w:val="22"/>
          <w:szCs w:val="22"/>
        </w:rPr>
        <w:t>].</w:t>
      </w:r>
      <w:r w:rsidR="006A2A18">
        <w:rPr>
          <w:color w:val="000000"/>
          <w:sz w:val="22"/>
          <w:szCs w:val="22"/>
        </w:rPr>
        <w:t xml:space="preserve"> “But b</w:t>
      </w:r>
      <w:r>
        <w:rPr>
          <w:color w:val="000000"/>
          <w:sz w:val="22"/>
          <w:szCs w:val="22"/>
        </w:rPr>
        <w:t>efore jumping into the market it is extremely important for consumers t</w:t>
      </w:r>
      <w:r w:rsidR="00744013">
        <w:rPr>
          <w:color w:val="000000"/>
          <w:sz w:val="22"/>
          <w:szCs w:val="22"/>
        </w:rPr>
        <w:t xml:space="preserve">o consider the costs involved and budget accordingly to ensure </w:t>
      </w:r>
      <w:r w:rsidR="00765A54">
        <w:rPr>
          <w:color w:val="000000"/>
          <w:sz w:val="22"/>
          <w:szCs w:val="22"/>
        </w:rPr>
        <w:t>they’re able to meet all of their</w:t>
      </w:r>
      <w:r w:rsidR="00744013">
        <w:rPr>
          <w:color w:val="000000"/>
          <w:sz w:val="22"/>
          <w:szCs w:val="22"/>
        </w:rPr>
        <w:t xml:space="preserve"> financial obligations.”</w:t>
      </w:r>
    </w:p>
    <w:p w:rsidR="00840521" w:rsidRDefault="00840521" w:rsidP="00840521">
      <w:pPr>
        <w:contextualSpacing/>
        <w:rPr>
          <w:color w:val="000000"/>
          <w:sz w:val="22"/>
          <w:szCs w:val="22"/>
        </w:rPr>
      </w:pPr>
      <w:r>
        <w:rPr>
          <w:color w:val="000000"/>
          <w:sz w:val="22"/>
          <w:szCs w:val="22"/>
        </w:rPr>
        <w:t xml:space="preserve"> [</w:t>
      </w:r>
      <w:r w:rsidRPr="00765A54">
        <w:rPr>
          <w:i/>
          <w:color w:val="000000"/>
          <w:sz w:val="22"/>
          <w:szCs w:val="22"/>
        </w:rPr>
        <w:t>BANK NAME</w:t>
      </w:r>
      <w:r>
        <w:rPr>
          <w:color w:val="000000"/>
          <w:sz w:val="22"/>
          <w:szCs w:val="22"/>
        </w:rPr>
        <w:t>] encourages consumers to consider these questions</w:t>
      </w:r>
      <w:r w:rsidR="006A2A18">
        <w:rPr>
          <w:color w:val="000000"/>
          <w:sz w:val="22"/>
          <w:szCs w:val="22"/>
        </w:rPr>
        <w:t xml:space="preserve"> before beginning their housing quest</w:t>
      </w:r>
      <w:r>
        <w:rPr>
          <w:color w:val="000000"/>
          <w:sz w:val="22"/>
          <w:szCs w:val="22"/>
        </w:rPr>
        <w:t>:</w:t>
      </w:r>
    </w:p>
    <w:p w:rsidR="00840521" w:rsidRPr="00D81120" w:rsidRDefault="00840521" w:rsidP="00840521">
      <w:pPr>
        <w:spacing w:before="100" w:beforeAutospacing="1" w:after="100" w:afterAutospacing="1"/>
        <w:outlineLvl w:val="2"/>
        <w:rPr>
          <w:b/>
          <w:bCs/>
          <w:sz w:val="22"/>
          <w:szCs w:val="22"/>
        </w:rPr>
      </w:pPr>
      <w:r w:rsidRPr="00D81120">
        <w:rPr>
          <w:b/>
          <w:bCs/>
          <w:sz w:val="22"/>
          <w:szCs w:val="22"/>
        </w:rPr>
        <w:t>1. How much money do you have saved up?​</w:t>
      </w:r>
      <w:r w:rsidRPr="0055420F">
        <w:rPr>
          <w:b/>
          <w:bCs/>
          <w:sz w:val="22"/>
          <w:szCs w:val="22"/>
        </w:rPr>
        <w:br/>
      </w:r>
      <w:r w:rsidRPr="00D81120">
        <w:rPr>
          <w:sz w:val="22"/>
          <w:szCs w:val="22"/>
        </w:rPr>
        <w:t>Start with an evaluation of your financial health. Figure out how much money you have for a down payment or deposit on a rental. Down payments are typically 5 to 20 percent of the price of the home. Security deposits on rentals are usually about one month of rent and more if you have a pet. But be sure to keep enough in savings for an emergency fund. It’s a good idea to have three to six months of living expenses to cover unexpected costs.</w:t>
      </w:r>
    </w:p>
    <w:p w:rsidR="00840521" w:rsidRPr="00D81120" w:rsidRDefault="00840521" w:rsidP="00840521">
      <w:pPr>
        <w:spacing w:before="100" w:beforeAutospacing="1" w:after="100" w:afterAutospacing="1"/>
        <w:rPr>
          <w:sz w:val="22"/>
          <w:szCs w:val="22"/>
        </w:rPr>
      </w:pPr>
      <w:r w:rsidRPr="00D81120">
        <w:rPr>
          <w:b/>
          <w:sz w:val="22"/>
          <w:szCs w:val="22"/>
        </w:rPr>
        <w:t> 2. How much debt do you have?</w:t>
      </w:r>
      <w:r w:rsidRPr="00D81120">
        <w:rPr>
          <w:sz w:val="22"/>
          <w:szCs w:val="22"/>
        </w:rPr>
        <w:br/>
        <w:t>Consider all of your current and expected financial obligations like your car payment and insurance, credit card debt and student loans. Make sure you will be able to make all the payments in addition to the cost of your new home. Aim to keep total rent or mortgage payments plus utilities to less than 25 to 30 percent of your gross monthly income. Recent regulatory changes limit debt to income (DTI) ratio on most loans to 43 percent.</w:t>
      </w:r>
    </w:p>
    <w:p w:rsidR="00840521" w:rsidRPr="00D81120" w:rsidRDefault="00840521" w:rsidP="00840521">
      <w:pPr>
        <w:spacing w:before="100" w:beforeAutospacing="1" w:after="100" w:afterAutospacing="1"/>
        <w:rPr>
          <w:sz w:val="22"/>
          <w:szCs w:val="22"/>
        </w:rPr>
      </w:pPr>
      <w:r w:rsidRPr="00D81120">
        <w:rPr>
          <w:b/>
          <w:sz w:val="22"/>
          <w:szCs w:val="22"/>
        </w:rPr>
        <w:t> 3. What is your credit score?</w:t>
      </w:r>
      <w:r w:rsidRPr="00D81120">
        <w:rPr>
          <w:sz w:val="22"/>
          <w:szCs w:val="22"/>
        </w:rPr>
        <w:br/>
        <w:t>A high credit score indicates strong creditworthiness. Both renters and homebuyers can expect to have their credit history examined. A low credit score can keep you from qualifying for the rental you want or a low interest rate on your mortgage loan. If your credit score is low, you may want to delay moving into a new home and take steps to raise your score. For tips on improving your credit score, visit aba.com/consumers. </w:t>
      </w:r>
    </w:p>
    <w:p w:rsidR="00840521" w:rsidRPr="00D81120" w:rsidRDefault="00840521" w:rsidP="00840521">
      <w:pPr>
        <w:spacing w:before="100" w:beforeAutospacing="1" w:after="100" w:afterAutospacing="1"/>
        <w:rPr>
          <w:sz w:val="22"/>
          <w:szCs w:val="22"/>
        </w:rPr>
      </w:pPr>
      <w:r w:rsidRPr="00D81120">
        <w:rPr>
          <w:b/>
          <w:sz w:val="22"/>
          <w:szCs w:val="22"/>
        </w:rPr>
        <w:t> 4. Have you factored in all the costs?</w:t>
      </w:r>
      <w:r w:rsidRPr="00D81120">
        <w:rPr>
          <w:sz w:val="22"/>
          <w:szCs w:val="22"/>
        </w:rPr>
        <w:t> </w:t>
      </w:r>
      <w:r w:rsidRPr="00D81120">
        <w:rPr>
          <w:sz w:val="22"/>
          <w:szCs w:val="22"/>
        </w:rPr>
        <w:br/>
        <w:t>Create a hypothetical budget for your new home. Find the average cost of utilities in your area, factor in gas, electricity, water and cable. Find out if you will have to pay for parking or trash pickup. Consider the cost of yard maintenance and other basic maintenance costs like replacing the air filter every three months. If you are planning to buy a home, factor in real estate taxes, mortgage insurance and possibly a home owner association fee. Renters should consider the cost of rental insurance.</w:t>
      </w:r>
    </w:p>
    <w:p w:rsidR="00840521" w:rsidRPr="00D81120" w:rsidRDefault="00840521" w:rsidP="00840521">
      <w:pPr>
        <w:spacing w:before="100" w:beforeAutospacing="1" w:after="100" w:afterAutospacing="1"/>
        <w:rPr>
          <w:sz w:val="22"/>
          <w:szCs w:val="22"/>
        </w:rPr>
      </w:pPr>
      <w:r w:rsidRPr="00D81120">
        <w:rPr>
          <w:b/>
          <w:sz w:val="22"/>
          <w:szCs w:val="22"/>
        </w:rPr>
        <w:t>5. How long will you stay?</w:t>
      </w:r>
      <w:r w:rsidRPr="00D81120">
        <w:rPr>
          <w:sz w:val="22"/>
          <w:szCs w:val="22"/>
        </w:rPr>
        <w:t> </w:t>
      </w:r>
      <w:r w:rsidRPr="00D81120">
        <w:rPr>
          <w:sz w:val="22"/>
          <w:szCs w:val="22"/>
        </w:rPr>
        <w:br/>
        <w:t xml:space="preserve"> Generally, the longer you plan to live someplace, the more it makes sense to buy. Over time, you can </w:t>
      </w:r>
      <w:r w:rsidRPr="00D81120">
        <w:rPr>
          <w:sz w:val="22"/>
          <w:szCs w:val="22"/>
        </w:rPr>
        <w:lastRenderedPageBreak/>
        <w:t>build equity in your home. On the other hand, renters have greater flexibility to move and fewer maintenance costs. Carefully consider your current life and work situation and think about how long you want to stay in your new home.</w:t>
      </w:r>
    </w:p>
    <w:p w:rsidR="00B62214" w:rsidRPr="00196BF7" w:rsidRDefault="00B62214" w:rsidP="00B62214">
      <w:pPr>
        <w:spacing w:line="360" w:lineRule="auto"/>
        <w:ind w:firstLine="720"/>
        <w:rPr>
          <w:sz w:val="22"/>
          <w:szCs w:val="22"/>
        </w:rPr>
      </w:pPr>
    </w:p>
    <w:p w:rsidR="00B62214" w:rsidRPr="00B85D87" w:rsidRDefault="00B62214" w:rsidP="00B62214">
      <w:pPr>
        <w:spacing w:line="360" w:lineRule="auto"/>
        <w:ind w:firstLine="720"/>
        <w:rPr>
          <w:color w:val="000000"/>
          <w:sz w:val="22"/>
          <w:szCs w:val="22"/>
        </w:rPr>
      </w:pPr>
      <w:r w:rsidRPr="00B85D87">
        <w:rPr>
          <w:color w:val="000000"/>
          <w:sz w:val="22"/>
          <w:szCs w:val="22"/>
        </w:rPr>
        <w:t>[</w:t>
      </w:r>
      <w:r w:rsidRPr="00B85D87">
        <w:rPr>
          <w:i/>
          <w:iCs/>
          <w:color w:val="000000"/>
          <w:sz w:val="22"/>
          <w:szCs w:val="22"/>
        </w:rPr>
        <w:t>Insert background information on the bank—size, branch locations, etc</w:t>
      </w:r>
      <w:r w:rsidRPr="00B85D87">
        <w:rPr>
          <w:color w:val="000000"/>
          <w:sz w:val="22"/>
          <w:szCs w:val="22"/>
        </w:rPr>
        <w:t>.]</w:t>
      </w:r>
      <w:r w:rsidRPr="00B85D87">
        <w:rPr>
          <w:color w:val="000000"/>
          <w:sz w:val="22"/>
          <w:szCs w:val="22"/>
        </w:rPr>
        <w:tab/>
      </w:r>
    </w:p>
    <w:p w:rsidR="00B62214" w:rsidRPr="00B85D87" w:rsidRDefault="00B62214" w:rsidP="00B62214">
      <w:pPr>
        <w:spacing w:line="360" w:lineRule="auto"/>
        <w:ind w:firstLine="720"/>
        <w:rPr>
          <w:color w:val="000000"/>
          <w:sz w:val="22"/>
          <w:szCs w:val="22"/>
        </w:rPr>
      </w:pPr>
      <w:r w:rsidRPr="00B85D87">
        <w:rPr>
          <w:color w:val="000000"/>
          <w:sz w:val="22"/>
          <w:szCs w:val="22"/>
        </w:rPr>
        <w:tab/>
      </w:r>
    </w:p>
    <w:p w:rsidR="00B62214" w:rsidRDefault="00B62214" w:rsidP="00B62214">
      <w:pPr>
        <w:jc w:val="center"/>
      </w:pPr>
      <w:r w:rsidRPr="00B85D87">
        <w:rPr>
          <w:color w:val="000000"/>
          <w:sz w:val="22"/>
          <w:szCs w:val="22"/>
        </w:rPr>
        <w:t># # #</w:t>
      </w:r>
    </w:p>
    <w:p w:rsidR="00713656" w:rsidRDefault="00713656"/>
    <w:sectPr w:rsidR="00713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14"/>
    <w:rsid w:val="001044B0"/>
    <w:rsid w:val="00275650"/>
    <w:rsid w:val="002B3ECB"/>
    <w:rsid w:val="00386A10"/>
    <w:rsid w:val="006A2A18"/>
    <w:rsid w:val="00713656"/>
    <w:rsid w:val="00744013"/>
    <w:rsid w:val="00765A54"/>
    <w:rsid w:val="00840521"/>
    <w:rsid w:val="00B62214"/>
    <w:rsid w:val="00E4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ED457-6251-4D0E-B0B9-CD23BB22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2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ACB"/>
    <w:pPr>
      <w:ind w:left="720"/>
      <w:contextualSpacing/>
    </w:pPr>
  </w:style>
  <w:style w:type="paragraph" w:styleId="BodyText">
    <w:name w:val="Body Text"/>
    <w:basedOn w:val="Normal"/>
    <w:link w:val="BodyTextChar"/>
    <w:rsid w:val="00B62214"/>
    <w:rPr>
      <w:i/>
      <w:iCs/>
    </w:rPr>
  </w:style>
  <w:style w:type="character" w:customStyle="1" w:styleId="BodyTextChar">
    <w:name w:val="Body Text Char"/>
    <w:basedOn w:val="DefaultParagraphFont"/>
    <w:link w:val="BodyText"/>
    <w:rsid w:val="00B62214"/>
    <w:rPr>
      <w:rFonts w:ascii="Times New Roman" w:eastAsia="Times New Roman" w:hAnsi="Times New Roman" w:cs="Times New Roman"/>
      <w:i/>
      <w:iCs/>
      <w:sz w:val="24"/>
      <w:szCs w:val="24"/>
    </w:rPr>
  </w:style>
  <w:style w:type="character" w:styleId="Hyperlink">
    <w:name w:val="Hyperlink"/>
    <w:rsid w:val="00B62214"/>
    <w:rPr>
      <w:color w:val="000000"/>
      <w:u w:val="single"/>
    </w:rPr>
  </w:style>
  <w:style w:type="paragraph" w:styleId="BalloonText">
    <w:name w:val="Balloon Text"/>
    <w:basedOn w:val="Normal"/>
    <w:link w:val="BalloonTextChar"/>
    <w:uiPriority w:val="99"/>
    <w:semiHidden/>
    <w:unhideWhenUsed/>
    <w:rsid w:val="007440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0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5A8C"/>
      </a:dk2>
      <a:lt2>
        <a:srgbClr val="1D5538"/>
      </a:lt2>
      <a:accent1>
        <a:srgbClr val="692229"/>
      </a:accent1>
      <a:accent2>
        <a:srgbClr val="00798C"/>
      </a:accent2>
      <a:accent3>
        <a:srgbClr val="31779C"/>
      </a:accent3>
      <a:accent4>
        <a:srgbClr val="4A926A"/>
      </a:accent4>
      <a:accent5>
        <a:srgbClr val="546B2E"/>
      </a:accent5>
      <a:accent6>
        <a:srgbClr val="B76E11"/>
      </a:accent6>
      <a:hlink>
        <a:srgbClr val="005A8C"/>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BADocument" ma:contentTypeID="0x01010066E4B41478BC4A208A3E0D37C12C89B0009F0ACEFEF0AC6543812B723E70D8BF03" ma:contentTypeVersion="4" ma:contentTypeDescription="custom base document content type for document libraries throughout the site" ma:contentTypeScope="" ma:versionID="e46302705ee9620bc51acc2973053ba7">
  <xsd:schema xmlns:xsd="http://www.w3.org/2001/XMLSchema" xmlns:xs="http://www.w3.org/2001/XMLSchema" xmlns:p="http://schemas.microsoft.com/office/2006/metadata/properties" xmlns:ns3="65cda13a-b1d0-4d6b-9f9b-35a6bd1d6ca7" xmlns:ns4="1f0a704b-492a-4e19-8f6c-c447bf69d14c" targetNamespace="http://schemas.microsoft.com/office/2006/metadata/properties" ma:root="true" ma:fieldsID="1a8f53f1b97bc593b8e74b9dc7ceb776" ns3:_="" ns4:_="">
    <xsd:import namespace="65cda13a-b1d0-4d6b-9f9b-35a6bd1d6ca7"/>
    <xsd:import namespace="1f0a704b-492a-4e19-8f6c-c447bf69d14c"/>
    <xsd:element name="properties">
      <xsd:complexType>
        <xsd:sequence>
          <xsd:element name="documentManagement">
            <xsd:complexType>
              <xsd:all>
                <xsd:element ref="ns3:ABAIssueHiddenTaxHTField0" minOccurs="0"/>
                <xsd:element ref="ns3:ABASolutionHiddenTaxHTField0" minOccurs="0"/>
                <xsd:element ref="ns4:TaxCatchAll" minOccurs="0"/>
                <xsd:element ref="ns4:Release_x002f_Due_x0020_Date" minOccurs="0"/>
                <xsd:element ref="ns4: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da13a-b1d0-4d6b-9f9b-35a6bd1d6ca7" elementFormDefault="qualified">
    <xsd:import namespace="http://schemas.microsoft.com/office/2006/documentManagement/types"/>
    <xsd:import namespace="http://schemas.microsoft.com/office/infopath/2007/PartnerControls"/>
    <xsd:element name="ABAIssueHiddenTaxHTField0" ma:index="9" nillable="true" ma:taxonomy="true" ma:internalName="ABAIssueHiddenTaxHTField0" ma:taxonomyFieldName="ABAIssue" ma:displayName="Issue/Topic" ma:default="" ma:fieldId="{13ac1ce8-7a17-416b-8f3c-d24f8f0f41a4}" ma:taxonomyMulti="true" ma:sspId="65314f36-1768-4590-96d9-ceb789caf92f" ma:termSetId="7dc6b58f-9eee-41a2-93a3-b46e06eaf32d" ma:anchorId="00000000-0000-0000-0000-000000000000" ma:open="false" ma:isKeyword="false">
      <xsd:complexType>
        <xsd:sequence>
          <xsd:element ref="pc:Terms" minOccurs="0" maxOccurs="1"/>
        </xsd:sequence>
      </xsd:complexType>
    </xsd:element>
    <xsd:element name="ABASolutionHiddenTaxHTField0" ma:index="11" nillable="true" ma:taxonomy="true" ma:internalName="ABASolutionHiddenTaxHTField0" ma:taxonomyFieldName="ABASolution" ma:displayName="Job Function/Bank Type" ma:default="" ma:fieldId="{c26aaada-2d60-4548-9871-3e0f9df32a62}" ma:sspId="65314f36-1768-4590-96d9-ceb789caf92f" ma:termSetId="1bd64ce6-7ef1-4d8a-a7c0-f02a00095da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0a704b-492a-4e19-8f6c-c447bf69d14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40a3c7-4bd3-4eab-83d1-7254ce8fa724}" ma:internalName="TaxCatchAll" ma:showField="CatchAllData" ma:web="1f0a704b-492a-4e19-8f6c-c447bf69d14c">
      <xsd:complexType>
        <xsd:complexContent>
          <xsd:extension base="dms:MultiChoiceLookup">
            <xsd:sequence>
              <xsd:element name="Value" type="dms:Lookup" maxOccurs="unbounded" minOccurs="0" nillable="true"/>
            </xsd:sequence>
          </xsd:extension>
        </xsd:complexContent>
      </xsd:complexType>
    </xsd:element>
    <xsd:element name="Release_x002f_Due_x0020_Date" ma:index="13" nillable="true" ma:displayName="Release/Due Date" ma:description="Use this column to define the date this content item was released or due." ma:format="DateOnly" ma:internalName="Release_x002F_Due_x0020_Date">
      <xsd:simpleType>
        <xsd:restriction base="dms:DateTime"/>
      </xsd:simpleType>
    </xsd:element>
    <xsd:element name="Document_x0020_Description" ma:index="14" nillable="true" ma:displayName="Document Description" ma:description="Use this field to describe your document content.  This description can then be available to users in rollup displays."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0a704b-492a-4e19-8f6c-c447bf69d14c"/>
    <Document_x0020_Description xmlns="1f0a704b-492a-4e19-8f6c-c447bf69d14c" xsi:nil="true"/>
    <Release_x002f_Due_x0020_Date xmlns="1f0a704b-492a-4e19-8f6c-c447bf69d14c" xsi:nil="true"/>
    <ABAIssueHiddenTaxHTField0 xmlns="65cda13a-b1d0-4d6b-9f9b-35a6bd1d6ca7">
      <Terms xmlns="http://schemas.microsoft.com/office/infopath/2007/PartnerControls"/>
    </ABAIssueHiddenTaxHTField0>
    <ABASolutionHiddenTaxHTField0 xmlns="65cda13a-b1d0-4d6b-9f9b-35a6bd1d6ca7">
      <Terms xmlns="http://schemas.microsoft.com/office/infopath/2007/PartnerControls"/>
    </ABASolutionHidden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5889D-D954-4B6F-BFEE-6FE44D772C93}"/>
</file>

<file path=customXml/itemProps2.xml><?xml version="1.0" encoding="utf-8"?>
<ds:datastoreItem xmlns:ds="http://schemas.openxmlformats.org/officeDocument/2006/customXml" ds:itemID="{0CE9AEE6-2090-4013-8766-DA9372B01F5C}"/>
</file>

<file path=customXml/itemProps3.xml><?xml version="1.0" encoding="utf-8"?>
<ds:datastoreItem xmlns:ds="http://schemas.openxmlformats.org/officeDocument/2006/customXml" ds:itemID="{F8D44F70-62A7-4D05-80A9-84537C81139F}"/>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Customizable Press Release: To Buy or Not to Buy: 5 Questions to Consider Before  Purchasing Your First Home</dc:title>
  <dc:subject/>
  <dc:creator>June Fredericks</dc:creator>
  <cp:keywords/>
  <dc:description/>
  <cp:lastModifiedBy>Blair Bernstein</cp:lastModifiedBy>
  <cp:revision>2</cp:revision>
  <cp:lastPrinted>2016-05-04T15:12:00Z</cp:lastPrinted>
  <dcterms:created xsi:type="dcterms:W3CDTF">2018-05-22T17:36:00Z</dcterms:created>
  <dcterms:modified xsi:type="dcterms:W3CDTF">2018-05-22T17:36:00Z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0x01010066E4B41478BC4A208A3E0D37C12C89B0009F0ACEFEF0AC6543812B723E70D8BF03</vt:lpwstr>
  </property>
  <property fmtid="{D5CDD505-2E9C-101B-9397-08002B2CF9AE}" pid="3" name="ABASolution">
    <vt:lpwstr/>
  </property>
  <property fmtid="{D5CDD505-2E9C-101B-9397-08002B2CF9AE}" pid="4" name="ABAIssue">
    <vt:lpwstr/>
  </property>
  <property fmtid="{D5CDD505-2E9C-101B-9397-08002B2CF9AE}" pid="5" name="PublishingContact">
    <vt:lpwstr/>
  </property>
  <property fmtid="{D5CDD505-2E9C-101B-9397-08002B2CF9AE}" pid="6" name="PublishingRollupImage">
    <vt:lpwstr/>
  </property>
  <property fmtid="{D5CDD505-2E9C-101B-9397-08002B2CF9AE}" pid="7" name="Order">
    <vt:r8>79300</vt:r8>
  </property>
  <property fmtid="{D5CDD505-2E9C-101B-9397-08002B2CF9AE}" pid="8" name="PublishingContactEmail">
    <vt:lpwstr/>
  </property>
  <property fmtid="{D5CDD505-2E9C-101B-9397-08002B2CF9AE}" pid="9" name="xd_Signature">
    <vt:bool>false</vt:bool>
  </property>
  <property fmtid="{D5CDD505-2E9C-101B-9397-08002B2CF9AE}" pid="10" name="xd_ProgID">
    <vt:lpwstr/>
  </property>
  <property fmtid="{D5CDD505-2E9C-101B-9397-08002B2CF9AE}" pid="12" name="PublishingVariationRelationshipLinkFieldID">
    <vt:lpwstr/>
  </property>
  <property fmtid="{D5CDD505-2E9C-101B-9397-08002B2CF9AE}" pid="13" name="PublishingContactName">
    <vt:lpwstr/>
  </property>
  <property fmtid="{D5CDD505-2E9C-101B-9397-08002B2CF9AE}" pid="14" name="_SourceUrl">
    <vt:lpwstr/>
  </property>
  <property fmtid="{D5CDD505-2E9C-101B-9397-08002B2CF9AE}" pid="15" name="_SharedFileIndex">
    <vt:lpwstr/>
  </property>
  <property fmtid="{D5CDD505-2E9C-101B-9397-08002B2CF9AE}" pid="16" name="Comments">
    <vt:lpwstr/>
  </property>
  <property fmtid="{D5CDD505-2E9C-101B-9397-08002B2CF9AE}" pid="17" name="PublishingPageLayout">
    <vt:lpwstr/>
  </property>
  <property fmtid="{D5CDD505-2E9C-101B-9397-08002B2CF9AE}" pid="18" name="ABACategoryHiddenTaxHTField0">
    <vt:lpwstr/>
  </property>
  <property fmtid="{D5CDD505-2E9C-101B-9397-08002B2CF9AE}" pid="19" name="TemplateUrl">
    <vt:lpwstr/>
  </property>
  <property fmtid="{D5CDD505-2E9C-101B-9397-08002B2CF9AE}" pid="20" name="Audience">
    <vt:lpwstr/>
  </property>
  <property fmtid="{D5CDD505-2E9C-101B-9397-08002B2CF9AE}" pid="21" name="PublishingVariationGroupID">
    <vt:lpwstr/>
  </property>
  <property fmtid="{D5CDD505-2E9C-101B-9397-08002B2CF9AE}" pid="23" name="PublishingContactPicture">
    <vt:lpwstr/>
  </property>
</Properties>
</file>